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6C300" w14:textId="77777777" w:rsidR="000C3539" w:rsidRPr="000C3539" w:rsidRDefault="000C3539" w:rsidP="000C3539">
      <w:pPr>
        <w:spacing w:after="0"/>
        <w:jc w:val="center"/>
        <w:rPr>
          <w:rFonts w:ascii="Calibri" w:eastAsia="Times New Roman" w:hAnsi="Calibri" w:cs="Calibri"/>
          <w:b/>
          <w:bCs/>
          <w:color w:val="000000"/>
        </w:rPr>
      </w:pPr>
      <w:r w:rsidRPr="000C3539">
        <w:rPr>
          <w:rFonts w:ascii="Calibri" w:eastAsia="Times New Roman" w:hAnsi="Calibri" w:cs="Calibri"/>
          <w:b/>
          <w:bCs/>
          <w:color w:val="000000"/>
        </w:rPr>
        <w:t>Request for Waiver of Compliance</w:t>
      </w:r>
    </w:p>
    <w:p w14:paraId="5E83A06E" w14:textId="77777777" w:rsidR="000C3539" w:rsidRPr="000C3539" w:rsidRDefault="000C3539" w:rsidP="000C3539">
      <w:pPr>
        <w:spacing w:after="0"/>
        <w:jc w:val="center"/>
        <w:rPr>
          <w:rFonts w:ascii="Calibri" w:eastAsia="Times New Roman" w:hAnsi="Calibri" w:cs="Calibri"/>
          <w:b/>
          <w:bCs/>
          <w:color w:val="000000"/>
        </w:rPr>
      </w:pPr>
      <w:r w:rsidRPr="000C3539">
        <w:rPr>
          <w:rFonts w:ascii="Calibri" w:eastAsia="Times New Roman" w:hAnsi="Calibri" w:cs="Calibri"/>
          <w:b/>
          <w:bCs/>
          <w:color w:val="000000"/>
        </w:rPr>
        <w:t>(template)</w:t>
      </w:r>
    </w:p>
    <w:p w14:paraId="7AAE7619" w14:textId="77777777" w:rsidR="000C3539" w:rsidRPr="000C3539" w:rsidRDefault="000C3539" w:rsidP="000C3539">
      <w:pPr>
        <w:spacing w:after="0"/>
        <w:jc w:val="center"/>
        <w:rPr>
          <w:rFonts w:ascii="Calibri" w:eastAsia="Times New Roman" w:hAnsi="Calibri" w:cs="Calibri"/>
          <w:color w:val="000000"/>
        </w:rPr>
      </w:pPr>
      <w:r w:rsidRPr="000C3539">
        <w:rPr>
          <w:rFonts w:ascii="Calibri" w:eastAsia="Times New Roman" w:hAnsi="Calibri" w:cs="Calibri"/>
          <w:color w:val="000000"/>
        </w:rPr>
        <w:t> </w:t>
      </w:r>
    </w:p>
    <w:p w14:paraId="11F58AA1" w14:textId="52CD463C" w:rsidR="000C3539" w:rsidRPr="000C3539" w:rsidRDefault="000C3539" w:rsidP="000C3539">
      <w:pPr>
        <w:spacing w:after="0"/>
        <w:rPr>
          <w:rFonts w:ascii="Calibri" w:eastAsia="Times New Roman" w:hAnsi="Calibri" w:cs="Calibri"/>
          <w:color w:val="000000"/>
        </w:rPr>
      </w:pPr>
      <w:r w:rsidRPr="000C3539">
        <w:rPr>
          <w:rFonts w:ascii="Calibri" w:eastAsia="Times New Roman" w:hAnsi="Calibri" w:cs="Calibri"/>
          <w:color w:val="000000"/>
        </w:rPr>
        <w:t xml:space="preserve">As an Independent retail dealer for Major Appliances in the state of </w:t>
      </w:r>
      <w:r w:rsidRPr="000C3539">
        <w:rPr>
          <w:rFonts w:ascii="Calibri" w:eastAsia="Times New Roman" w:hAnsi="Calibri" w:cs="Calibri"/>
          <w:b/>
          <w:bCs/>
          <w:color w:val="000000"/>
        </w:rPr>
        <w:t>(insert state)</w:t>
      </w:r>
      <w:r w:rsidRPr="000C3539">
        <w:rPr>
          <w:rFonts w:ascii="Calibri" w:eastAsia="Times New Roman" w:hAnsi="Calibri" w:cs="Calibri"/>
          <w:color w:val="000000"/>
        </w:rPr>
        <w:t>, the products and services provided by</w:t>
      </w:r>
      <w:r w:rsidRPr="000C3539">
        <w:rPr>
          <w:rFonts w:ascii="Calibri" w:eastAsia="Times New Roman" w:hAnsi="Calibri" w:cs="Calibri"/>
          <w:b/>
          <w:bCs/>
          <w:color w:val="000000"/>
        </w:rPr>
        <w:t xml:space="preserve"> (insert dealer name) </w:t>
      </w:r>
      <w:r w:rsidRPr="000C3539">
        <w:rPr>
          <w:rFonts w:ascii="Calibri" w:eastAsia="Times New Roman" w:hAnsi="Calibri" w:cs="Calibri"/>
          <w:color w:val="000000"/>
        </w:rPr>
        <w:t>are essential to the wellbeing of the citizens of our community.  For that reason</w:t>
      </w:r>
      <w:r>
        <w:rPr>
          <w:rFonts w:ascii="Calibri" w:eastAsia="Times New Roman" w:hAnsi="Calibri" w:cs="Calibri"/>
          <w:color w:val="000000"/>
        </w:rPr>
        <w:t>,</w:t>
      </w:r>
      <w:r w:rsidRPr="000C3539">
        <w:rPr>
          <w:rFonts w:ascii="Calibri" w:eastAsia="Times New Roman" w:hAnsi="Calibri" w:cs="Calibri"/>
          <w:color w:val="000000"/>
        </w:rPr>
        <w:t xml:space="preserve"> we request a waiver from compliance to </w:t>
      </w:r>
      <w:r w:rsidRPr="000C3539">
        <w:rPr>
          <w:rFonts w:ascii="Calibri" w:eastAsia="Times New Roman" w:hAnsi="Calibri" w:cs="Calibri"/>
          <w:b/>
          <w:bCs/>
          <w:color w:val="000000"/>
        </w:rPr>
        <w:t>(insert regulation name and number)</w:t>
      </w:r>
      <w:r w:rsidRPr="000C3539">
        <w:rPr>
          <w:rFonts w:ascii="Calibri" w:eastAsia="Times New Roman" w:hAnsi="Calibri" w:cs="Calibri"/>
          <w:color w:val="000000"/>
        </w:rPr>
        <w:t xml:space="preserve">.  It is an industry statistic that more than 60 percent of major appliance purchases are made under duress for the replacement of products that have failed.  The continued operation of </w:t>
      </w:r>
      <w:r w:rsidRPr="000C3539">
        <w:rPr>
          <w:rFonts w:ascii="Calibri" w:eastAsia="Times New Roman" w:hAnsi="Calibri" w:cs="Calibri"/>
          <w:b/>
          <w:bCs/>
          <w:color w:val="000000"/>
        </w:rPr>
        <w:t>(insert dealer name)</w:t>
      </w:r>
      <w:r w:rsidRPr="000C3539">
        <w:rPr>
          <w:rFonts w:ascii="Calibri" w:eastAsia="Times New Roman" w:hAnsi="Calibri" w:cs="Calibri"/>
          <w:color w:val="000000"/>
        </w:rPr>
        <w:t>, and its ongoing ability to deliver and service Major Appliances, are essential to the public for the following reasons:</w:t>
      </w:r>
    </w:p>
    <w:p w14:paraId="13D40B8C" w14:textId="77777777" w:rsidR="000C3539" w:rsidRPr="000C3539" w:rsidRDefault="000C3539" w:rsidP="000C3539">
      <w:pPr>
        <w:spacing w:after="0"/>
        <w:rPr>
          <w:rFonts w:ascii="Calibri" w:eastAsia="Times New Roman" w:hAnsi="Calibri" w:cs="Calibri"/>
          <w:color w:val="000000"/>
        </w:rPr>
      </w:pPr>
      <w:r w:rsidRPr="000C3539">
        <w:rPr>
          <w:rFonts w:ascii="Calibri" w:eastAsia="Times New Roman" w:hAnsi="Calibri" w:cs="Calibri"/>
          <w:color w:val="000000"/>
        </w:rPr>
        <w:t> </w:t>
      </w:r>
    </w:p>
    <w:p w14:paraId="48CBB128" w14:textId="77777777" w:rsidR="000C3539" w:rsidRPr="000C3539" w:rsidRDefault="000C3539" w:rsidP="000C3539">
      <w:pPr>
        <w:numPr>
          <w:ilvl w:val="0"/>
          <w:numId w:val="1"/>
        </w:numPr>
        <w:spacing w:after="0"/>
        <w:rPr>
          <w:rFonts w:ascii="Calibri" w:eastAsia="Times New Roman" w:hAnsi="Calibri" w:cs="Calibri"/>
          <w:color w:val="000000"/>
        </w:rPr>
      </w:pPr>
      <w:r w:rsidRPr="000C3539">
        <w:rPr>
          <w:rFonts w:ascii="Calibri" w:eastAsia="Times New Roman" w:hAnsi="Calibri" w:cs="Calibri"/>
          <w:color w:val="000000"/>
        </w:rPr>
        <w:t>Refrigerators and freezers are essential for the basic preservation of food and medicine. Today, as consumers are making fewer trips to food suppliers and stockpiling more, food storage and preservation are even more critical.</w:t>
      </w:r>
    </w:p>
    <w:p w14:paraId="49582751" w14:textId="77777777" w:rsidR="000C3539" w:rsidRPr="000C3539" w:rsidRDefault="000C3539" w:rsidP="000C3539">
      <w:pPr>
        <w:spacing w:after="0"/>
        <w:rPr>
          <w:rFonts w:ascii="Calibri" w:eastAsia="Times New Roman" w:hAnsi="Calibri" w:cs="Calibri"/>
          <w:color w:val="000000"/>
        </w:rPr>
      </w:pPr>
      <w:r w:rsidRPr="000C3539">
        <w:rPr>
          <w:rFonts w:ascii="Calibri" w:eastAsia="Times New Roman" w:hAnsi="Calibri" w:cs="Calibri"/>
          <w:color w:val="000000"/>
        </w:rPr>
        <w:t> </w:t>
      </w:r>
    </w:p>
    <w:p w14:paraId="55E93BD2" w14:textId="77777777" w:rsidR="000C3539" w:rsidRPr="000C3539" w:rsidRDefault="000C3539" w:rsidP="000C3539">
      <w:pPr>
        <w:numPr>
          <w:ilvl w:val="0"/>
          <w:numId w:val="2"/>
        </w:numPr>
        <w:spacing w:after="0"/>
        <w:rPr>
          <w:rFonts w:ascii="Calibri" w:eastAsia="Times New Roman" w:hAnsi="Calibri" w:cs="Calibri"/>
          <w:color w:val="000000"/>
        </w:rPr>
      </w:pPr>
      <w:r w:rsidRPr="000C3539">
        <w:rPr>
          <w:rFonts w:ascii="Calibri" w:eastAsia="Times New Roman" w:hAnsi="Calibri" w:cs="Calibri"/>
          <w:color w:val="000000"/>
        </w:rPr>
        <w:t>Ranges, cooktops and ovens provide necessary food preparation capabilities, and as the population is required to stay in and prepare meals at home the need is greater than normal.</w:t>
      </w:r>
    </w:p>
    <w:p w14:paraId="6FA8C89E" w14:textId="77777777" w:rsidR="000C3539" w:rsidRPr="000C3539" w:rsidRDefault="000C3539" w:rsidP="000C3539">
      <w:pPr>
        <w:spacing w:after="0"/>
        <w:ind w:left="720"/>
        <w:rPr>
          <w:rFonts w:ascii="Calibri" w:eastAsia="Times New Roman" w:hAnsi="Calibri" w:cs="Calibri"/>
          <w:color w:val="000000"/>
        </w:rPr>
      </w:pPr>
      <w:r w:rsidRPr="000C3539">
        <w:rPr>
          <w:rFonts w:ascii="Calibri" w:eastAsia="Times New Roman" w:hAnsi="Calibri" w:cs="Calibri"/>
          <w:color w:val="000000"/>
        </w:rPr>
        <w:t> </w:t>
      </w:r>
    </w:p>
    <w:p w14:paraId="392553BA" w14:textId="77777777" w:rsidR="000C3539" w:rsidRPr="000C3539" w:rsidRDefault="000C3539" w:rsidP="000C3539">
      <w:pPr>
        <w:numPr>
          <w:ilvl w:val="0"/>
          <w:numId w:val="3"/>
        </w:numPr>
        <w:spacing w:after="0"/>
        <w:rPr>
          <w:rFonts w:ascii="Calibri" w:eastAsia="Times New Roman" w:hAnsi="Calibri" w:cs="Calibri"/>
          <w:color w:val="000000"/>
        </w:rPr>
      </w:pPr>
      <w:r w:rsidRPr="000C3539">
        <w:rPr>
          <w:rFonts w:ascii="Calibri" w:eastAsia="Times New Roman" w:hAnsi="Calibri" w:cs="Calibri"/>
          <w:color w:val="000000"/>
        </w:rPr>
        <w:t>Automatic dishwashers are essential for sanitizing dishes and utensils which limits the spread of disease.  Hand washing of dishes is generally not as sanitary and requires more water.</w:t>
      </w:r>
    </w:p>
    <w:p w14:paraId="6809E9FF" w14:textId="77777777" w:rsidR="000C3539" w:rsidRPr="000C3539" w:rsidRDefault="000C3539" w:rsidP="000C3539">
      <w:pPr>
        <w:spacing w:after="0"/>
        <w:rPr>
          <w:rFonts w:ascii="Calibri" w:eastAsia="Times New Roman" w:hAnsi="Calibri" w:cs="Calibri"/>
          <w:color w:val="000000"/>
        </w:rPr>
      </w:pPr>
      <w:r w:rsidRPr="000C3539">
        <w:rPr>
          <w:rFonts w:ascii="Calibri" w:eastAsia="Times New Roman" w:hAnsi="Calibri" w:cs="Calibri"/>
          <w:color w:val="000000"/>
        </w:rPr>
        <w:t> </w:t>
      </w:r>
    </w:p>
    <w:p w14:paraId="5F62DD43" w14:textId="77777777" w:rsidR="000C3539" w:rsidRPr="000C3539" w:rsidRDefault="000C3539" w:rsidP="000C3539">
      <w:pPr>
        <w:numPr>
          <w:ilvl w:val="0"/>
          <w:numId w:val="4"/>
        </w:numPr>
        <w:spacing w:after="0"/>
        <w:rPr>
          <w:rFonts w:ascii="Calibri" w:eastAsia="Times New Roman" w:hAnsi="Calibri" w:cs="Calibri"/>
          <w:color w:val="000000"/>
        </w:rPr>
      </w:pPr>
      <w:r w:rsidRPr="000C3539">
        <w:rPr>
          <w:rFonts w:ascii="Calibri" w:eastAsia="Times New Roman" w:hAnsi="Calibri" w:cs="Calibri"/>
          <w:color w:val="000000"/>
        </w:rPr>
        <w:t>Laundry appliances such as clothes washers and dryers which sanitize garments and linens are essential, because according the CDC it is possible for COVID-19 to be transmitted via clothing.  Those who continue to function outside the home and those who have a single household member who is self-quarantined must be able to sanitize clothing and linens.</w:t>
      </w:r>
    </w:p>
    <w:p w14:paraId="6ECF3651" w14:textId="77777777" w:rsidR="000C3539" w:rsidRPr="000C3539" w:rsidRDefault="000C3539" w:rsidP="000C3539">
      <w:pPr>
        <w:spacing w:after="0"/>
        <w:ind w:left="720"/>
        <w:rPr>
          <w:rFonts w:ascii="Calibri" w:eastAsia="Times New Roman" w:hAnsi="Calibri" w:cs="Calibri"/>
          <w:color w:val="000000"/>
        </w:rPr>
      </w:pPr>
      <w:r w:rsidRPr="000C3539">
        <w:rPr>
          <w:rFonts w:ascii="Calibri" w:eastAsia="Times New Roman" w:hAnsi="Calibri" w:cs="Calibri"/>
          <w:color w:val="000000"/>
        </w:rPr>
        <w:t> </w:t>
      </w:r>
    </w:p>
    <w:p w14:paraId="1E63BF9B" w14:textId="77777777" w:rsidR="000C3539" w:rsidRPr="000C3539" w:rsidRDefault="000C3539" w:rsidP="000C3539">
      <w:pPr>
        <w:spacing w:after="0"/>
        <w:rPr>
          <w:rFonts w:ascii="Calibri" w:eastAsia="Times New Roman" w:hAnsi="Calibri" w:cs="Calibri"/>
          <w:color w:val="000000"/>
        </w:rPr>
      </w:pPr>
      <w:r w:rsidRPr="000C3539">
        <w:rPr>
          <w:rFonts w:ascii="Calibri" w:eastAsia="Times New Roman" w:hAnsi="Calibri" w:cs="Calibri"/>
          <w:color w:val="000000"/>
        </w:rPr>
        <w:t xml:space="preserve">These products and services, provided by </w:t>
      </w:r>
      <w:r w:rsidRPr="000C3539">
        <w:rPr>
          <w:rFonts w:ascii="Calibri" w:eastAsia="Times New Roman" w:hAnsi="Calibri" w:cs="Calibri"/>
          <w:b/>
          <w:bCs/>
          <w:color w:val="000000"/>
        </w:rPr>
        <w:t>(insert dealer name)</w:t>
      </w:r>
      <w:r w:rsidRPr="000C3539">
        <w:rPr>
          <w:rFonts w:ascii="Calibri" w:eastAsia="Times New Roman" w:hAnsi="Calibri" w:cs="Calibri"/>
          <w:color w:val="000000"/>
        </w:rPr>
        <w:t xml:space="preserve">, will be needed by the public and will be purchased in significant quantities in the coming weeks and months.  Consumers will require access to these products and will deserve multiple competing outlets from which to choose as they try to stretch household budgets that have been impacted this difficult economy.  For these reasons and more, we request a waiver from compliance to </w:t>
      </w:r>
      <w:r w:rsidRPr="000C3539">
        <w:rPr>
          <w:rFonts w:ascii="Calibri" w:eastAsia="Times New Roman" w:hAnsi="Calibri" w:cs="Calibri"/>
          <w:b/>
          <w:bCs/>
          <w:color w:val="000000"/>
        </w:rPr>
        <w:t xml:space="preserve">(insert regulation name and number) </w:t>
      </w:r>
      <w:r w:rsidRPr="000C3539">
        <w:rPr>
          <w:rFonts w:ascii="Calibri" w:eastAsia="Times New Roman" w:hAnsi="Calibri" w:cs="Calibri"/>
          <w:color w:val="000000"/>
        </w:rPr>
        <w:t>so that we can better serve our communities.  </w:t>
      </w:r>
    </w:p>
    <w:p w14:paraId="73BA72A6" w14:textId="77777777" w:rsidR="000C3539" w:rsidRPr="000C3539" w:rsidRDefault="000C3539" w:rsidP="000C3539">
      <w:pPr>
        <w:spacing w:after="0"/>
        <w:rPr>
          <w:rFonts w:ascii="Calibri" w:eastAsia="Times New Roman" w:hAnsi="Calibri" w:cs="Calibri"/>
          <w:color w:val="000000"/>
        </w:rPr>
      </w:pPr>
      <w:r w:rsidRPr="000C3539">
        <w:rPr>
          <w:rFonts w:ascii="Calibri" w:eastAsia="Times New Roman" w:hAnsi="Calibri" w:cs="Calibri"/>
          <w:color w:val="000000"/>
        </w:rPr>
        <w:t> </w:t>
      </w:r>
    </w:p>
    <w:p w14:paraId="127C22CD" w14:textId="77777777" w:rsidR="004A7661" w:rsidRDefault="004A7661"/>
    <w:sectPr w:rsidR="004A7661" w:rsidSect="00337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B9C"/>
    <w:multiLevelType w:val="multilevel"/>
    <w:tmpl w:val="0882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76E4F"/>
    <w:multiLevelType w:val="multilevel"/>
    <w:tmpl w:val="4A76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65E06"/>
    <w:multiLevelType w:val="multilevel"/>
    <w:tmpl w:val="B7D4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13144"/>
    <w:multiLevelType w:val="multilevel"/>
    <w:tmpl w:val="90EA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39"/>
    <w:rsid w:val="000C3539"/>
    <w:rsid w:val="00337F98"/>
    <w:rsid w:val="004A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990E2"/>
  <w15:chartTrackingRefBased/>
  <w15:docId w15:val="{1DEC01DE-6D36-CB48-B4A5-996449C5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53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C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96232">
      <w:bodyDiv w:val="1"/>
      <w:marLeft w:val="0"/>
      <w:marRight w:val="0"/>
      <w:marTop w:val="0"/>
      <w:marBottom w:val="0"/>
      <w:divBdr>
        <w:top w:val="none" w:sz="0" w:space="0" w:color="auto"/>
        <w:left w:val="none" w:sz="0" w:space="0" w:color="auto"/>
        <w:bottom w:val="none" w:sz="0" w:space="0" w:color="auto"/>
        <w:right w:val="none" w:sz="0" w:space="0" w:color="auto"/>
      </w:divBdr>
    </w:div>
    <w:div w:id="9703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Stott</dc:creator>
  <cp:keywords/>
  <dc:description/>
  <cp:lastModifiedBy>Rob Stott</cp:lastModifiedBy>
  <cp:revision>1</cp:revision>
  <dcterms:created xsi:type="dcterms:W3CDTF">2020-03-24T16:51:00Z</dcterms:created>
  <dcterms:modified xsi:type="dcterms:W3CDTF">2020-03-24T16:53:00Z</dcterms:modified>
</cp:coreProperties>
</file>